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2C" w:rsidRDefault="00483C2C" w:rsidP="00483C2C">
      <w:r w:rsidRPr="000D28B8">
        <w:rPr>
          <w:b/>
          <w:u w:val="single"/>
        </w:rPr>
        <w:t>Directions:</w:t>
      </w:r>
      <w:r>
        <w:t xml:space="preserve"> Stop reading after the following passages and analyze the text. The excerpt could be foreshadowing (a clue) that can inspire a prediction or inference, a literary term,</w:t>
      </w:r>
      <w:r w:rsidR="000D28B8">
        <w:t xml:space="preserve"> or </w:t>
      </w:r>
      <w:r>
        <w:t xml:space="preserve">a writing technique. </w:t>
      </w:r>
      <w:r w:rsidR="000D28B8">
        <w:t xml:space="preserve">Or, document your thinking and ask questions in the space provided. </w:t>
      </w:r>
    </w:p>
    <w:p w:rsidR="00483C2C" w:rsidRDefault="00483C2C" w:rsidP="00483C2C"/>
    <w:tbl>
      <w:tblPr>
        <w:tblStyle w:val="TableGrid"/>
        <w:tblW w:w="0" w:type="auto"/>
        <w:tblLook w:val="04A0" w:firstRow="1" w:lastRow="0" w:firstColumn="1" w:lastColumn="0" w:noHBand="0" w:noVBand="1"/>
      </w:tblPr>
      <w:tblGrid>
        <w:gridCol w:w="4675"/>
        <w:gridCol w:w="4675"/>
      </w:tblGrid>
      <w:tr w:rsidR="00483C2C" w:rsidTr="00483C2C">
        <w:tc>
          <w:tcPr>
            <w:tcW w:w="4675" w:type="dxa"/>
          </w:tcPr>
          <w:p w:rsidR="00483C2C" w:rsidRDefault="00483C2C" w:rsidP="00483C2C">
            <w:r>
              <w:t>TEXT</w:t>
            </w:r>
          </w:p>
        </w:tc>
        <w:tc>
          <w:tcPr>
            <w:tcW w:w="4675" w:type="dxa"/>
          </w:tcPr>
          <w:p w:rsidR="00483C2C" w:rsidRDefault="00483C2C" w:rsidP="00483C2C">
            <w:r>
              <w:t>THOUGHTS</w:t>
            </w:r>
          </w:p>
        </w:tc>
      </w:tr>
      <w:tr w:rsidR="00483C2C" w:rsidTr="00483C2C">
        <w:tc>
          <w:tcPr>
            <w:tcW w:w="4675" w:type="dxa"/>
          </w:tcPr>
          <w:p w:rsidR="00483C2C" w:rsidRDefault="00483C2C" w:rsidP="00483C2C">
            <w:pPr>
              <w:pStyle w:val="ListParagraph"/>
              <w:numPr>
                <w:ilvl w:val="0"/>
                <w:numId w:val="3"/>
              </w:numPr>
            </w:pPr>
            <w:r>
              <w:t>Pg. 72</w:t>
            </w:r>
            <w:r w:rsidR="000D28B8">
              <w:t xml:space="preserve"> “But the air was deadly cold and the wind was like a blade of ice on his cheeks.” </w:t>
            </w:r>
          </w:p>
        </w:tc>
        <w:tc>
          <w:tcPr>
            <w:tcW w:w="4675" w:type="dxa"/>
          </w:tcPr>
          <w:p w:rsidR="00483C2C" w:rsidRDefault="000D28B8" w:rsidP="00483C2C">
            <w:r>
              <w:t>Figurative Language Type:</w:t>
            </w:r>
          </w:p>
          <w:p w:rsidR="000D28B8" w:rsidRDefault="000D28B8" w:rsidP="00483C2C"/>
          <w:p w:rsidR="000D28B8" w:rsidRDefault="000D28B8" w:rsidP="00483C2C"/>
          <w:p w:rsidR="000D28B8" w:rsidRDefault="000D28B8" w:rsidP="00483C2C">
            <w:r>
              <w:t>Author’s Intended Effect:</w:t>
            </w:r>
          </w:p>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tc>
      </w:tr>
      <w:tr w:rsidR="00483C2C" w:rsidTr="00483C2C">
        <w:tc>
          <w:tcPr>
            <w:tcW w:w="4675" w:type="dxa"/>
          </w:tcPr>
          <w:p w:rsidR="00483C2C" w:rsidRDefault="000D28B8" w:rsidP="000D28B8">
            <w:pPr>
              <w:pStyle w:val="ListParagraph"/>
              <w:numPr>
                <w:ilvl w:val="0"/>
                <w:numId w:val="3"/>
              </w:numPr>
            </w:pPr>
            <w:r>
              <w:t xml:space="preserve">Pg. 73 “He didn’t know anyone who lived there.” </w:t>
            </w:r>
          </w:p>
        </w:tc>
        <w:tc>
          <w:tcPr>
            <w:tcW w:w="4675" w:type="dxa"/>
          </w:tcPr>
          <w:p w:rsidR="00483C2C" w:rsidRDefault="00483C2C"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tc>
      </w:tr>
      <w:tr w:rsidR="00483C2C" w:rsidTr="00483C2C">
        <w:tc>
          <w:tcPr>
            <w:tcW w:w="4675" w:type="dxa"/>
          </w:tcPr>
          <w:p w:rsidR="00483C2C" w:rsidRDefault="000D28B8" w:rsidP="000D28B8">
            <w:pPr>
              <w:pStyle w:val="ListParagraph"/>
              <w:numPr>
                <w:ilvl w:val="0"/>
                <w:numId w:val="3"/>
              </w:numPr>
            </w:pPr>
            <w:r>
              <w:t>Pg. 73 “But now, even in the darkness, he could see that the paint was peeling and the handsome facades were cracked and blotchy from neglect.”</w:t>
            </w:r>
          </w:p>
        </w:tc>
        <w:tc>
          <w:tcPr>
            <w:tcW w:w="4675" w:type="dxa"/>
          </w:tcPr>
          <w:p w:rsidR="00483C2C" w:rsidRDefault="00483C2C"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tc>
      </w:tr>
      <w:tr w:rsidR="00483C2C" w:rsidTr="00483C2C">
        <w:tc>
          <w:tcPr>
            <w:tcW w:w="4675" w:type="dxa"/>
          </w:tcPr>
          <w:p w:rsidR="00483C2C" w:rsidRDefault="000D28B8" w:rsidP="000D28B8">
            <w:pPr>
              <w:pStyle w:val="ListParagraph"/>
              <w:numPr>
                <w:ilvl w:val="0"/>
                <w:numId w:val="3"/>
              </w:numPr>
            </w:pPr>
            <w:r>
              <w:t>Pg. 74 “Each word was like a large black eye staring at him through the glass, holding him, compelling him, forcing him to stay where he was a not to walk away from that house, and the next thing he knew, he was actually moving across from the window to the front door of the house, climbing the steps that led up to it, and reaching for the bell.”</w:t>
            </w:r>
          </w:p>
        </w:tc>
        <w:tc>
          <w:tcPr>
            <w:tcW w:w="4675" w:type="dxa"/>
          </w:tcPr>
          <w:p w:rsidR="00483C2C" w:rsidRDefault="000D28B8" w:rsidP="00483C2C">
            <w:r>
              <w:t>Figurative Language:</w:t>
            </w:r>
          </w:p>
          <w:p w:rsidR="000D28B8" w:rsidRDefault="000D28B8" w:rsidP="00483C2C"/>
          <w:p w:rsidR="000D28B8" w:rsidRDefault="000D28B8" w:rsidP="00483C2C"/>
          <w:p w:rsidR="000D28B8" w:rsidRDefault="000D28B8" w:rsidP="00483C2C"/>
          <w:p w:rsidR="000D28B8" w:rsidRDefault="000D28B8" w:rsidP="00483C2C">
            <w:r>
              <w:t>Author’s Intended Effect:</w:t>
            </w:r>
          </w:p>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r>
              <w:t>Writing Technique:</w:t>
            </w:r>
          </w:p>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r>
              <w:t>Author’s Intended Effect:</w:t>
            </w:r>
          </w:p>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tc>
      </w:tr>
      <w:tr w:rsidR="000D28B8" w:rsidTr="00483C2C">
        <w:tc>
          <w:tcPr>
            <w:tcW w:w="4675" w:type="dxa"/>
          </w:tcPr>
          <w:p w:rsidR="000D28B8" w:rsidRDefault="000D28B8" w:rsidP="000D28B8">
            <w:pPr>
              <w:pStyle w:val="ListParagraph"/>
              <w:numPr>
                <w:ilvl w:val="0"/>
                <w:numId w:val="3"/>
              </w:numPr>
            </w:pPr>
            <w:r>
              <w:lastRenderedPageBreak/>
              <w:t xml:space="preserve">Pg. 74“But this dame was like a jack-in-the-box. He pressed the bell—and out she jumped!” </w:t>
            </w:r>
          </w:p>
        </w:tc>
        <w:tc>
          <w:tcPr>
            <w:tcW w:w="4675" w:type="dxa"/>
          </w:tcPr>
          <w:p w:rsidR="000D28B8" w:rsidRDefault="000D28B8" w:rsidP="00483C2C">
            <w:r>
              <w:t>Figurative language:</w:t>
            </w:r>
          </w:p>
          <w:p w:rsidR="000D28B8" w:rsidRDefault="000D28B8" w:rsidP="00483C2C"/>
          <w:p w:rsidR="000D28B8" w:rsidRDefault="000D28B8" w:rsidP="00483C2C"/>
          <w:p w:rsidR="000D28B8" w:rsidRDefault="000D28B8" w:rsidP="00483C2C">
            <w:r>
              <w:t>Author’s Intended Effect:</w:t>
            </w:r>
          </w:p>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p w:rsidR="000D28B8" w:rsidRDefault="000D28B8" w:rsidP="00483C2C">
            <w:r>
              <w:t>“Fancy” punctuation:</w:t>
            </w:r>
          </w:p>
          <w:p w:rsidR="000D28B8" w:rsidRDefault="000D28B8" w:rsidP="00483C2C"/>
          <w:p w:rsidR="000D28B8" w:rsidRDefault="000D28B8" w:rsidP="00483C2C"/>
          <w:p w:rsidR="000D28B8" w:rsidRDefault="000D28B8" w:rsidP="00483C2C">
            <w:r>
              <w:t>Author’s Intended Effect:</w:t>
            </w:r>
          </w:p>
          <w:p w:rsidR="000D28B8" w:rsidRDefault="000D28B8" w:rsidP="00483C2C"/>
          <w:p w:rsidR="000D28B8" w:rsidRDefault="000D28B8" w:rsidP="00483C2C"/>
          <w:p w:rsidR="000D28B8" w:rsidRDefault="000D28B8" w:rsidP="00483C2C"/>
          <w:p w:rsidR="000D28B8" w:rsidRDefault="000D28B8" w:rsidP="00483C2C"/>
          <w:p w:rsidR="000D28B8" w:rsidRDefault="000D28B8" w:rsidP="00483C2C"/>
        </w:tc>
      </w:tr>
      <w:tr w:rsidR="000D28B8" w:rsidTr="00483C2C">
        <w:tc>
          <w:tcPr>
            <w:tcW w:w="4675" w:type="dxa"/>
          </w:tcPr>
          <w:p w:rsidR="000D28B8" w:rsidRDefault="000D28B8" w:rsidP="000D28B8">
            <w:pPr>
              <w:pStyle w:val="ListParagraph"/>
              <w:numPr>
                <w:ilvl w:val="0"/>
                <w:numId w:val="3"/>
              </w:numPr>
            </w:pPr>
            <w:r>
              <w:t>Pg. 74 “The compulsion or, more accurately, the desire to follow after her was extraordinarily strong.”</w:t>
            </w:r>
          </w:p>
        </w:tc>
        <w:tc>
          <w:tcPr>
            <w:tcW w:w="4675" w:type="dxa"/>
          </w:tcPr>
          <w:p w:rsidR="000D28B8" w:rsidRDefault="000D28B8" w:rsidP="00483C2C"/>
        </w:tc>
      </w:tr>
      <w:tr w:rsidR="000D28B8" w:rsidTr="00483C2C">
        <w:tc>
          <w:tcPr>
            <w:tcW w:w="4675" w:type="dxa"/>
          </w:tcPr>
          <w:p w:rsidR="000D28B8" w:rsidRDefault="000D28B8" w:rsidP="000D28B8">
            <w:pPr>
              <w:pStyle w:val="ListParagraph"/>
              <w:numPr>
                <w:ilvl w:val="0"/>
                <w:numId w:val="3"/>
              </w:numPr>
            </w:pPr>
            <w:r>
              <w:t>Pg. 74 “It’s</w:t>
            </w:r>
            <w:r w:rsidRPr="000D28B8">
              <w:rPr>
                <w:i/>
              </w:rPr>
              <w:t xml:space="preserve"> all</w:t>
            </w:r>
            <w:r>
              <w:t xml:space="preserve"> ready for you my dear.” </w:t>
            </w:r>
          </w:p>
        </w:tc>
        <w:tc>
          <w:tcPr>
            <w:tcW w:w="4675" w:type="dxa"/>
          </w:tcPr>
          <w:p w:rsidR="000D28B8" w:rsidRDefault="000D28B8" w:rsidP="00483C2C"/>
        </w:tc>
      </w:tr>
      <w:tr w:rsidR="000D28B8" w:rsidTr="00483C2C">
        <w:tc>
          <w:tcPr>
            <w:tcW w:w="4675" w:type="dxa"/>
          </w:tcPr>
          <w:p w:rsidR="000D28B8" w:rsidRDefault="000D28B8" w:rsidP="000D28B8">
            <w:pPr>
              <w:pStyle w:val="ListParagraph"/>
              <w:numPr>
                <w:ilvl w:val="0"/>
                <w:numId w:val="3"/>
              </w:numPr>
            </w:pPr>
            <w:r>
              <w:t>Pg. 75 “It was fantastically cheap. It was less than half of what he had been willing to pay” […] “If that is too much, she added, “then perhaps I can reduce it by just a tiny bit.”</w:t>
            </w:r>
          </w:p>
        </w:tc>
        <w:tc>
          <w:tcPr>
            <w:tcW w:w="4675" w:type="dxa"/>
          </w:tcPr>
          <w:p w:rsidR="000D28B8" w:rsidRDefault="000D28B8" w:rsidP="00483C2C"/>
        </w:tc>
      </w:tr>
      <w:tr w:rsidR="000D28B8" w:rsidTr="00483C2C">
        <w:tc>
          <w:tcPr>
            <w:tcW w:w="4675" w:type="dxa"/>
          </w:tcPr>
          <w:p w:rsidR="000D28B8" w:rsidRDefault="000D28B8" w:rsidP="000D28B8">
            <w:pPr>
              <w:pStyle w:val="ListParagraph"/>
              <w:numPr>
                <w:ilvl w:val="0"/>
                <w:numId w:val="3"/>
              </w:numPr>
            </w:pPr>
            <w:r>
              <w:t xml:space="preserve">Pg. 75 “There were no other hats or coats in the hall. There were no umbrellas, no walking sticks—nothing. </w:t>
            </w:r>
          </w:p>
        </w:tc>
        <w:tc>
          <w:tcPr>
            <w:tcW w:w="4675" w:type="dxa"/>
          </w:tcPr>
          <w:p w:rsidR="000D28B8" w:rsidRDefault="000D28B8" w:rsidP="00483C2C">
            <w:r>
              <w:t>Writing techniques used:</w:t>
            </w:r>
          </w:p>
          <w:p w:rsidR="000D28B8" w:rsidRDefault="000D28B8" w:rsidP="00483C2C"/>
          <w:p w:rsidR="000D28B8" w:rsidRDefault="000D28B8" w:rsidP="00483C2C"/>
          <w:p w:rsidR="000D28B8" w:rsidRDefault="000D28B8" w:rsidP="00483C2C">
            <w:r>
              <w:lastRenderedPageBreak/>
              <w:t>Author’s Intended Effect:</w:t>
            </w:r>
          </w:p>
          <w:p w:rsidR="000D28B8" w:rsidRDefault="000D28B8" w:rsidP="00483C2C"/>
          <w:p w:rsidR="000D28B8" w:rsidRDefault="000D28B8" w:rsidP="00483C2C"/>
          <w:p w:rsidR="000D28B8" w:rsidRDefault="000D28B8" w:rsidP="00483C2C"/>
        </w:tc>
      </w:tr>
      <w:tr w:rsidR="000D28B8" w:rsidTr="00483C2C">
        <w:tc>
          <w:tcPr>
            <w:tcW w:w="4675" w:type="dxa"/>
          </w:tcPr>
          <w:p w:rsidR="000D28B8" w:rsidRDefault="000D28B8" w:rsidP="000D28B8">
            <w:pPr>
              <w:pStyle w:val="ListParagraph"/>
              <w:numPr>
                <w:ilvl w:val="0"/>
                <w:numId w:val="3"/>
              </w:numPr>
            </w:pPr>
            <w:r>
              <w:lastRenderedPageBreak/>
              <w:t xml:space="preserve">Pg. 75 “But I’m always ready. Everything is always ready day and night in this house just on the off chance that an acceptable young gentleman will come along. And it is such a pleasure, my dear such a very great pleasure when now and again I open the door and I see someone standing there who is just </w:t>
            </w:r>
            <w:r w:rsidRPr="000D28B8">
              <w:rPr>
                <w:i/>
              </w:rPr>
              <w:t>exactly</w:t>
            </w:r>
            <w:r>
              <w:t xml:space="preserve"> right.” </w:t>
            </w:r>
          </w:p>
        </w:tc>
        <w:tc>
          <w:tcPr>
            <w:tcW w:w="4675" w:type="dxa"/>
          </w:tcPr>
          <w:p w:rsidR="000D28B8" w:rsidRDefault="000D28B8" w:rsidP="00483C2C"/>
        </w:tc>
      </w:tr>
      <w:tr w:rsidR="000D28B8" w:rsidTr="00483C2C">
        <w:tc>
          <w:tcPr>
            <w:tcW w:w="4675" w:type="dxa"/>
          </w:tcPr>
          <w:p w:rsidR="000D28B8" w:rsidRDefault="000D28B8" w:rsidP="000D28B8">
            <w:pPr>
              <w:pStyle w:val="ListParagraph"/>
              <w:numPr>
                <w:ilvl w:val="0"/>
                <w:numId w:val="3"/>
              </w:numPr>
            </w:pPr>
            <w:r>
              <w:t xml:space="preserve">Pg. 76 “We don’t want to go breaking the law at </w:t>
            </w:r>
            <w:r w:rsidRPr="000D28B8">
              <w:rPr>
                <w:i/>
              </w:rPr>
              <w:t xml:space="preserve">this </w:t>
            </w:r>
            <w:r>
              <w:t xml:space="preserve">stage in the proceedings, do we?” </w:t>
            </w:r>
          </w:p>
        </w:tc>
        <w:tc>
          <w:tcPr>
            <w:tcW w:w="4675" w:type="dxa"/>
          </w:tcPr>
          <w:p w:rsidR="000D28B8" w:rsidRDefault="000D28B8" w:rsidP="00483C2C"/>
        </w:tc>
      </w:tr>
      <w:tr w:rsidR="000D28B8" w:rsidTr="00483C2C">
        <w:tc>
          <w:tcPr>
            <w:tcW w:w="4675" w:type="dxa"/>
          </w:tcPr>
          <w:p w:rsidR="000D28B8" w:rsidRDefault="000D28B8" w:rsidP="000D28B8">
            <w:pPr>
              <w:pStyle w:val="ListParagraph"/>
              <w:numPr>
                <w:ilvl w:val="0"/>
                <w:numId w:val="3"/>
              </w:numPr>
            </w:pPr>
            <w:r>
              <w:t>Pg. 76 “I’m almost positive I heard those names before somewhere.”</w:t>
            </w:r>
          </w:p>
        </w:tc>
        <w:tc>
          <w:tcPr>
            <w:tcW w:w="4675" w:type="dxa"/>
          </w:tcPr>
          <w:p w:rsidR="000D28B8" w:rsidRDefault="000D28B8" w:rsidP="00483C2C"/>
        </w:tc>
      </w:tr>
      <w:tr w:rsidR="000D28B8" w:rsidTr="00483C2C">
        <w:tc>
          <w:tcPr>
            <w:tcW w:w="4675" w:type="dxa"/>
          </w:tcPr>
          <w:p w:rsidR="000D28B8" w:rsidRDefault="000D28B8" w:rsidP="000D28B8">
            <w:pPr>
              <w:pStyle w:val="ListParagraph"/>
              <w:numPr>
                <w:ilvl w:val="0"/>
                <w:numId w:val="3"/>
              </w:numPr>
            </w:pPr>
            <w:r>
              <w:t xml:space="preserve">Pg. 77 “They were tall and young and handsome, my dear, just exactly like you.” </w:t>
            </w:r>
          </w:p>
        </w:tc>
        <w:tc>
          <w:tcPr>
            <w:tcW w:w="4675" w:type="dxa"/>
          </w:tcPr>
          <w:p w:rsidR="000D28B8" w:rsidRDefault="000D28B8" w:rsidP="00483C2C"/>
        </w:tc>
      </w:tr>
      <w:tr w:rsidR="000D28B8" w:rsidTr="00483C2C">
        <w:tc>
          <w:tcPr>
            <w:tcW w:w="4675" w:type="dxa"/>
          </w:tcPr>
          <w:p w:rsidR="000D28B8" w:rsidRDefault="00AA771A" w:rsidP="000D28B8">
            <w:pPr>
              <w:pStyle w:val="ListParagraph"/>
              <w:numPr>
                <w:ilvl w:val="0"/>
                <w:numId w:val="3"/>
              </w:numPr>
            </w:pPr>
            <w:r>
              <w:t>Pg. 78 “But Billy knew she was looking at him.”</w:t>
            </w:r>
          </w:p>
        </w:tc>
        <w:tc>
          <w:tcPr>
            <w:tcW w:w="4675" w:type="dxa"/>
          </w:tcPr>
          <w:p w:rsidR="000D28B8" w:rsidRDefault="000D28B8" w:rsidP="00483C2C"/>
        </w:tc>
      </w:tr>
      <w:tr w:rsidR="00AA771A" w:rsidTr="00483C2C">
        <w:tc>
          <w:tcPr>
            <w:tcW w:w="4675" w:type="dxa"/>
          </w:tcPr>
          <w:p w:rsidR="00AA771A" w:rsidRDefault="00AA771A" w:rsidP="000D28B8">
            <w:pPr>
              <w:pStyle w:val="ListParagraph"/>
              <w:numPr>
                <w:ilvl w:val="0"/>
                <w:numId w:val="3"/>
              </w:numPr>
            </w:pPr>
            <w:r>
              <w:t>Pg. 79 “Now and again, he caught a whiff of a peculiar smell that seemed to emanate directly from her person.”</w:t>
            </w:r>
          </w:p>
        </w:tc>
        <w:tc>
          <w:tcPr>
            <w:tcW w:w="4675" w:type="dxa"/>
          </w:tcPr>
          <w:p w:rsidR="00AA771A" w:rsidRDefault="00AA771A" w:rsidP="00483C2C"/>
        </w:tc>
      </w:tr>
      <w:tr w:rsidR="00AA771A" w:rsidTr="00483C2C">
        <w:tc>
          <w:tcPr>
            <w:tcW w:w="4675" w:type="dxa"/>
          </w:tcPr>
          <w:p w:rsidR="00AA771A" w:rsidRDefault="00AA771A" w:rsidP="000D28B8">
            <w:pPr>
              <w:pStyle w:val="ListParagraph"/>
              <w:numPr>
                <w:ilvl w:val="0"/>
                <w:numId w:val="3"/>
              </w:numPr>
            </w:pPr>
            <w:r>
              <w:t>Pg. 79 “But my dear boy, he never left. He’s still here. Mr. Temple is also here.”</w:t>
            </w:r>
          </w:p>
        </w:tc>
        <w:tc>
          <w:tcPr>
            <w:tcW w:w="4675" w:type="dxa"/>
          </w:tcPr>
          <w:p w:rsidR="00AA771A" w:rsidRDefault="00AA771A" w:rsidP="00483C2C"/>
        </w:tc>
      </w:tr>
      <w:tr w:rsidR="00AA771A" w:rsidTr="00483C2C">
        <w:tc>
          <w:tcPr>
            <w:tcW w:w="4675" w:type="dxa"/>
          </w:tcPr>
          <w:p w:rsidR="00AA771A" w:rsidRDefault="00AA771A" w:rsidP="000D28B8">
            <w:pPr>
              <w:pStyle w:val="ListParagraph"/>
              <w:numPr>
                <w:ilvl w:val="0"/>
                <w:numId w:val="3"/>
              </w:numPr>
            </w:pPr>
            <w:r>
              <w:t>Pg. 79 “There wasn’t a blemish on his body.”</w:t>
            </w:r>
          </w:p>
        </w:tc>
        <w:tc>
          <w:tcPr>
            <w:tcW w:w="4675" w:type="dxa"/>
          </w:tcPr>
          <w:p w:rsidR="00AA771A" w:rsidRDefault="00AA771A" w:rsidP="00483C2C"/>
        </w:tc>
      </w:tr>
      <w:tr w:rsidR="00AA771A" w:rsidTr="00483C2C">
        <w:tc>
          <w:tcPr>
            <w:tcW w:w="4675" w:type="dxa"/>
          </w:tcPr>
          <w:p w:rsidR="00AA771A" w:rsidRDefault="00AA771A" w:rsidP="000D28B8">
            <w:pPr>
              <w:pStyle w:val="ListParagraph"/>
              <w:numPr>
                <w:ilvl w:val="0"/>
                <w:numId w:val="3"/>
              </w:numPr>
            </w:pPr>
            <w:r>
              <w:t>Pg. 79 “And suddenly, he realized that this animal had all the time been just as silent and motionless as the parrot.”</w:t>
            </w:r>
          </w:p>
        </w:tc>
        <w:tc>
          <w:tcPr>
            <w:tcW w:w="4675" w:type="dxa"/>
          </w:tcPr>
          <w:p w:rsidR="00AA771A" w:rsidRDefault="00AA771A" w:rsidP="00483C2C"/>
        </w:tc>
      </w:tr>
      <w:tr w:rsidR="00AA771A" w:rsidTr="00483C2C">
        <w:tc>
          <w:tcPr>
            <w:tcW w:w="4675" w:type="dxa"/>
          </w:tcPr>
          <w:p w:rsidR="00AA771A" w:rsidRDefault="00AA771A" w:rsidP="000D28B8">
            <w:pPr>
              <w:pStyle w:val="ListParagraph"/>
              <w:numPr>
                <w:ilvl w:val="0"/>
                <w:numId w:val="3"/>
              </w:numPr>
            </w:pPr>
            <w:r>
              <w:t>Pg. 80 “I stuff all my little pets myself when they pass away.”</w:t>
            </w:r>
          </w:p>
        </w:tc>
        <w:tc>
          <w:tcPr>
            <w:tcW w:w="4675" w:type="dxa"/>
          </w:tcPr>
          <w:p w:rsidR="00AA771A" w:rsidRDefault="00AA771A" w:rsidP="00483C2C"/>
        </w:tc>
      </w:tr>
      <w:tr w:rsidR="00AA771A" w:rsidTr="00483C2C">
        <w:tc>
          <w:tcPr>
            <w:tcW w:w="4675" w:type="dxa"/>
          </w:tcPr>
          <w:p w:rsidR="00AA771A" w:rsidRDefault="00AA771A" w:rsidP="000D28B8">
            <w:pPr>
              <w:pStyle w:val="ListParagraph"/>
              <w:numPr>
                <w:ilvl w:val="0"/>
                <w:numId w:val="3"/>
              </w:numPr>
            </w:pPr>
            <w:r>
              <w:t>Pg. 80 “The tea tasted faintly of bitter almonds, and he didn’t much care for it.”</w:t>
            </w:r>
            <w:bookmarkStart w:id="0" w:name="_GoBack"/>
            <w:bookmarkEnd w:id="0"/>
          </w:p>
        </w:tc>
        <w:tc>
          <w:tcPr>
            <w:tcW w:w="4675" w:type="dxa"/>
          </w:tcPr>
          <w:p w:rsidR="00AA771A" w:rsidRDefault="00AA771A" w:rsidP="00483C2C"/>
        </w:tc>
      </w:tr>
    </w:tbl>
    <w:p w:rsidR="00483C2C" w:rsidRPr="00483C2C" w:rsidRDefault="00483C2C" w:rsidP="00483C2C"/>
    <w:sectPr w:rsidR="00483C2C" w:rsidRPr="00483C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2C" w:rsidRDefault="00483C2C" w:rsidP="00483C2C">
      <w:pPr>
        <w:spacing w:after="0" w:line="240" w:lineRule="auto"/>
      </w:pPr>
      <w:r>
        <w:separator/>
      </w:r>
    </w:p>
  </w:endnote>
  <w:endnote w:type="continuationSeparator" w:id="0">
    <w:p w:rsidR="00483C2C" w:rsidRDefault="00483C2C" w:rsidP="0048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2C" w:rsidRDefault="00483C2C" w:rsidP="00483C2C">
      <w:pPr>
        <w:spacing w:after="0" w:line="240" w:lineRule="auto"/>
      </w:pPr>
      <w:r>
        <w:separator/>
      </w:r>
    </w:p>
  </w:footnote>
  <w:footnote w:type="continuationSeparator" w:id="0">
    <w:p w:rsidR="00483C2C" w:rsidRDefault="00483C2C" w:rsidP="0048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2C" w:rsidRPr="00483C2C" w:rsidRDefault="00483C2C" w:rsidP="00483C2C">
    <w:pPr>
      <w:jc w:val="center"/>
      <w:rPr>
        <w:sz w:val="28"/>
        <w:szCs w:val="28"/>
      </w:rPr>
    </w:pPr>
    <w:r w:rsidRPr="00483C2C">
      <w:rPr>
        <w:sz w:val="28"/>
        <w:szCs w:val="28"/>
      </w:rPr>
      <w:t>“The Landlady” by Roald Dahl</w:t>
    </w:r>
  </w:p>
  <w:p w:rsidR="00483C2C" w:rsidRPr="00483C2C" w:rsidRDefault="00483C2C" w:rsidP="00483C2C">
    <w:pPr>
      <w:jc w:val="center"/>
      <w:rPr>
        <w:sz w:val="28"/>
        <w:szCs w:val="28"/>
      </w:rPr>
    </w:pPr>
    <w:r w:rsidRPr="00483C2C">
      <w:rPr>
        <w:sz w:val="28"/>
        <w:szCs w:val="28"/>
      </w:rPr>
      <w:t>STOP AND JOT</w:t>
    </w:r>
  </w:p>
  <w:p w:rsidR="00483C2C" w:rsidRDefault="00483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E58FA"/>
    <w:multiLevelType w:val="hybridMultilevel"/>
    <w:tmpl w:val="1230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24578"/>
    <w:multiLevelType w:val="hybridMultilevel"/>
    <w:tmpl w:val="9F64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76973"/>
    <w:multiLevelType w:val="hybridMultilevel"/>
    <w:tmpl w:val="75D2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2C"/>
    <w:rsid w:val="000D28B8"/>
    <w:rsid w:val="00483C2C"/>
    <w:rsid w:val="00AA771A"/>
    <w:rsid w:val="00E3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B5E75-C16A-4849-B4C9-53DB255C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2C"/>
  </w:style>
  <w:style w:type="paragraph" w:styleId="Footer">
    <w:name w:val="footer"/>
    <w:basedOn w:val="Normal"/>
    <w:link w:val="FooterChar"/>
    <w:uiPriority w:val="99"/>
    <w:unhideWhenUsed/>
    <w:rsid w:val="00483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C2C"/>
  </w:style>
  <w:style w:type="paragraph" w:styleId="ListParagraph">
    <w:name w:val="List Paragraph"/>
    <w:basedOn w:val="Normal"/>
    <w:uiPriority w:val="34"/>
    <w:qFormat/>
    <w:rsid w:val="00483C2C"/>
    <w:pPr>
      <w:ind w:left="720"/>
      <w:contextualSpacing/>
    </w:pPr>
  </w:style>
  <w:style w:type="table" w:styleId="TableGrid">
    <w:name w:val="Table Grid"/>
    <w:basedOn w:val="TableNormal"/>
    <w:uiPriority w:val="39"/>
    <w:rsid w:val="00483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Paterna, Fiona</dc:creator>
  <cp:keywords/>
  <dc:description/>
  <cp:lastModifiedBy>Paterna, Fiona</cp:lastModifiedBy>
  <cp:revision>1</cp:revision>
  <dcterms:created xsi:type="dcterms:W3CDTF">2015-11-09T19:47:00Z</dcterms:created>
  <dcterms:modified xsi:type="dcterms:W3CDTF">2015-11-09T20:29:00Z</dcterms:modified>
</cp:coreProperties>
</file>