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63" w:rsidRDefault="00BD4563" w:rsidP="00BD4563">
      <w:pPr>
        <w:spacing w:before="100" w:beforeAutospacing="1" w:after="100" w:afterAutospacing="1" w:line="240" w:lineRule="auto"/>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What is IQ?</w:t>
      </w:r>
    </w:p>
    <w:p w:rsidR="00BD4563" w:rsidRDefault="00BD4563" w:rsidP="00BD4563">
      <w:pPr>
        <w:rPr>
          <w:rFonts w:ascii="Arial" w:hAnsi="Arial" w:cs="Arial"/>
          <w:color w:val="000000"/>
        </w:rPr>
      </w:pPr>
      <w:proofErr w:type="gramStart"/>
      <w:r>
        <w:rPr>
          <w:rFonts w:ascii="Arial" w:hAnsi="Arial" w:cs="Arial"/>
          <w:color w:val="000000"/>
        </w:rPr>
        <w:t>intelligence</w:t>
      </w:r>
      <w:proofErr w:type="gramEnd"/>
      <w:r>
        <w:rPr>
          <w:rFonts w:ascii="Arial" w:hAnsi="Arial" w:cs="Arial"/>
          <w:color w:val="000000"/>
        </w:rPr>
        <w:t xml:space="preserve"> quotient:</w:t>
      </w:r>
    </w:p>
    <w:p w:rsidR="00BD4563" w:rsidRDefault="00BD4563" w:rsidP="00BD4563">
      <w:pPr>
        <w:rPr>
          <w:rFonts w:ascii="Arial" w:hAnsi="Arial" w:cs="Arial"/>
          <w:color w:val="000000"/>
        </w:rPr>
      </w:pPr>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 xml:space="preserve"> measure of a person's intelligence (the ability to think and reason) as indicated by an intelligence test</w:t>
      </w:r>
    </w:p>
    <w:p w:rsidR="00BD4563" w:rsidRDefault="00BD4563" w:rsidP="00BD4563">
      <w:pPr>
        <w:rPr>
          <w:rFonts w:ascii="Arial" w:hAnsi="Arial" w:cs="Arial"/>
          <w:color w:val="000000"/>
        </w:rPr>
      </w:pPr>
      <w:r>
        <w:rPr>
          <w:rFonts w:ascii="Arial" w:hAnsi="Arial" w:cs="Arial"/>
          <w:color w:val="000000"/>
        </w:rPr>
        <w:t xml:space="preserve">* </w:t>
      </w:r>
      <w:proofErr w:type="gramStart"/>
      <w:r>
        <w:rPr>
          <w:rFonts w:ascii="Arial" w:hAnsi="Arial" w:cs="Arial"/>
          <w:color w:val="000000"/>
        </w:rPr>
        <w:t>the</w:t>
      </w:r>
      <w:proofErr w:type="gramEnd"/>
      <w:r>
        <w:rPr>
          <w:rFonts w:ascii="Arial" w:hAnsi="Arial" w:cs="Arial"/>
          <w:color w:val="000000"/>
        </w:rPr>
        <w:t xml:space="preserve"> ratio of a person's mental age to their chronological age (multiplied by 100)</w:t>
      </w:r>
      <w:r>
        <w:rPr>
          <w:rFonts w:ascii="Arial" w:hAnsi="Arial" w:cs="Arial"/>
          <w:color w:val="000000"/>
        </w:rPr>
        <w:br/>
      </w:r>
      <w:hyperlink r:id="rId4" w:history="1">
        <w:r>
          <w:rPr>
            <w:rStyle w:val="Hyperlink"/>
            <w:rFonts w:ascii="Arial" w:hAnsi="Arial" w:cs="Arial"/>
            <w:color w:val="008000"/>
          </w:rPr>
          <w:t>wordnetweb.princeton.edu/</w:t>
        </w:r>
        <w:proofErr w:type="spellStart"/>
        <w:r>
          <w:rPr>
            <w:rStyle w:val="Hyperlink"/>
            <w:rFonts w:ascii="Arial" w:hAnsi="Arial" w:cs="Arial"/>
            <w:color w:val="008000"/>
          </w:rPr>
          <w:t>perl</w:t>
        </w:r>
        <w:proofErr w:type="spellEnd"/>
        <w:r>
          <w:rPr>
            <w:rStyle w:val="Hyperlink"/>
            <w:rFonts w:ascii="Arial" w:hAnsi="Arial" w:cs="Arial"/>
            <w:color w:val="008000"/>
          </w:rPr>
          <w:t>/</w:t>
        </w:r>
        <w:proofErr w:type="spellStart"/>
        <w:r>
          <w:rPr>
            <w:rStyle w:val="Hyperlink"/>
            <w:rFonts w:ascii="Arial" w:hAnsi="Arial" w:cs="Arial"/>
            <w:color w:val="008000"/>
          </w:rPr>
          <w:t>webwn</w:t>
        </w:r>
        <w:proofErr w:type="spellEnd"/>
      </w:hyperlink>
    </w:p>
    <w:p w:rsidR="00BD4563" w:rsidRDefault="000F18AA" w:rsidP="00BD4563">
      <w:pPr>
        <w:rPr>
          <w:rFonts w:ascii="Arial" w:hAnsi="Arial" w:cs="Arial"/>
          <w:color w:val="000000"/>
        </w:rPr>
      </w:pPr>
      <w:hyperlink r:id="rId5" w:history="1">
        <w:r w:rsidR="00BD4563" w:rsidRPr="005D139F">
          <w:rPr>
            <w:rStyle w:val="Hyperlink"/>
            <w:rFonts w:ascii="Arial" w:hAnsi="Arial" w:cs="Arial"/>
          </w:rPr>
          <w:t>http://www.free-iqtest.net/</w:t>
        </w:r>
      </w:hyperlink>
    </w:p>
    <w:p w:rsidR="00BD4563" w:rsidRDefault="00BD4563" w:rsidP="00BD4563">
      <w:pPr>
        <w:rPr>
          <w:rFonts w:ascii="Arial" w:hAnsi="Arial" w:cs="Arial"/>
          <w:color w:val="000000"/>
        </w:rPr>
      </w:pPr>
    </w:p>
    <w:p w:rsidR="00BD4563" w:rsidRDefault="00BD4563" w:rsidP="00BD4563">
      <w:pPr>
        <w:rPr>
          <w:rFonts w:ascii="Arial" w:hAnsi="Arial" w:cs="Arial"/>
          <w:color w:val="000000"/>
        </w:rPr>
      </w:pPr>
      <w:r w:rsidRPr="00E41D32">
        <w:rPr>
          <w:rFonts w:ascii="Arial" w:hAnsi="Arial" w:cs="Arial"/>
          <w:b/>
          <w:color w:val="000000"/>
          <w:u w:val="single"/>
        </w:rPr>
        <w:t>Example:</w:t>
      </w:r>
      <w:r>
        <w:rPr>
          <w:rFonts w:ascii="Arial" w:hAnsi="Arial" w:cs="Arial"/>
          <w:color w:val="000000"/>
        </w:rPr>
        <w:t xml:space="preserve"> Imagine your “mental age” is 25 and your chronological age is 12. </w:t>
      </w:r>
    </w:p>
    <w:p w:rsidR="00BD4563" w:rsidRDefault="00BD4563" w:rsidP="00BD4563">
      <w:pPr>
        <w:rPr>
          <w:rFonts w:ascii="Arial" w:hAnsi="Arial" w:cs="Arial"/>
          <w:color w:val="000000"/>
        </w:rPr>
      </w:pPr>
      <w:r>
        <w:rPr>
          <w:rFonts w:ascii="Arial" w:hAnsi="Arial" w:cs="Arial"/>
          <w:color w:val="000000"/>
        </w:rPr>
        <w:t xml:space="preserve">               25/12 X 100= 208 WHOAH! Genius! </w:t>
      </w:r>
    </w:p>
    <w:p w:rsidR="00BD4563" w:rsidRDefault="00BD4563" w:rsidP="00BD4563">
      <w:pPr>
        <w:rPr>
          <w:rFonts w:ascii="Arial" w:hAnsi="Arial" w:cs="Arial"/>
          <w:color w:val="000000"/>
        </w:rPr>
      </w:pPr>
      <w:r>
        <w:rPr>
          <w:rFonts w:ascii="Arial" w:hAnsi="Arial" w:cs="Arial"/>
          <w:color w:val="000000"/>
        </w:rPr>
        <w:t xml:space="preserve">              Imagine your “mental age” is 6, but your chronological age is 12.</w:t>
      </w:r>
    </w:p>
    <w:p w:rsidR="00BD4563" w:rsidRDefault="00BD4563" w:rsidP="00BD4563">
      <w:pPr>
        <w:rPr>
          <w:rFonts w:ascii="Arial" w:hAnsi="Arial" w:cs="Arial"/>
          <w:color w:val="000000"/>
        </w:rPr>
      </w:pPr>
      <w:r>
        <w:rPr>
          <w:rFonts w:ascii="Arial" w:hAnsi="Arial" w:cs="Arial"/>
          <w:color w:val="000000"/>
        </w:rPr>
        <w:tab/>
        <w:t>6/12 X 100 = 50</w:t>
      </w:r>
    </w:p>
    <w:p w:rsidR="00BD4563" w:rsidRDefault="00BD4563" w:rsidP="00BD4563">
      <w:pPr>
        <w:jc w:val="center"/>
        <w:rPr>
          <w:rFonts w:ascii="Times New Roman" w:eastAsia="Times New Roman" w:hAnsi="Times New Roman" w:cs="Times New Roman"/>
          <w:b/>
          <w:bCs/>
          <w:sz w:val="36"/>
          <w:szCs w:val="36"/>
        </w:rPr>
      </w:pPr>
      <w:r>
        <w:rPr>
          <w:rFonts w:ascii="Tahoma" w:hAnsi="Tahoma" w:cs="Tahoma"/>
          <w:noProof/>
          <w:color w:val="333333"/>
          <w:sz w:val="18"/>
          <w:szCs w:val="18"/>
        </w:rPr>
        <w:drawing>
          <wp:inline distT="0" distB="0" distL="0" distR="0">
            <wp:extent cx="3636160" cy="2390775"/>
            <wp:effectExtent l="19050" t="0" r="2390" b="0"/>
            <wp:docPr id="59" name="Picture 59" descr="http://www.free-iqtest.net/images/iq-bell-cur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free-iqtest.net/images/iq-bell-curve.gif"/>
                    <pic:cNvPicPr>
                      <a:picLocks noChangeAspect="1" noChangeArrowheads="1"/>
                    </pic:cNvPicPr>
                  </pic:nvPicPr>
                  <pic:blipFill>
                    <a:blip r:embed="rId6" cstate="print"/>
                    <a:srcRect/>
                    <a:stretch>
                      <a:fillRect/>
                    </a:stretch>
                  </pic:blipFill>
                  <pic:spPr bwMode="auto">
                    <a:xfrm>
                      <a:off x="0" y="0"/>
                      <a:ext cx="3647516" cy="2398242"/>
                    </a:xfrm>
                    <a:prstGeom prst="rect">
                      <a:avLst/>
                    </a:prstGeom>
                    <a:noFill/>
                    <a:ln w="9525">
                      <a:noFill/>
                      <a:miter lim="800000"/>
                      <a:headEnd/>
                      <a:tailEnd/>
                    </a:ln>
                  </pic:spPr>
                </pic:pic>
              </a:graphicData>
            </a:graphic>
          </wp:inline>
        </w:drawing>
      </w:r>
    </w:p>
    <w:tbl>
      <w:tblPr>
        <w:tblW w:w="5000" w:type="pct"/>
        <w:jc w:val="center"/>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3085"/>
        <w:gridCol w:w="6395"/>
      </w:tblGrid>
      <w:tr w:rsidR="00BD4563" w:rsidRPr="00E41D32" w:rsidTr="00582D2A">
        <w:trPr>
          <w:tblCellSpacing w:w="15" w:type="dxa"/>
          <w:jc w:val="center"/>
        </w:trPr>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b/>
                <w:bCs/>
                <w:color w:val="000000"/>
                <w:sz w:val="18"/>
                <w:szCs w:val="18"/>
              </w:rPr>
            </w:pPr>
            <w:r w:rsidRPr="00E41D32">
              <w:rPr>
                <w:rFonts w:ascii="Tahoma" w:eastAsia="Times New Roman" w:hAnsi="Tahoma" w:cs="Tahoma"/>
                <w:b/>
                <w:bCs/>
                <w:color w:val="000000"/>
                <w:sz w:val="18"/>
                <w:szCs w:val="18"/>
              </w:rPr>
              <w:t>Intelligence Interval</w:t>
            </w:r>
          </w:p>
        </w:tc>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b/>
                <w:bCs/>
                <w:color w:val="000000"/>
                <w:sz w:val="18"/>
                <w:szCs w:val="18"/>
              </w:rPr>
            </w:pPr>
            <w:r w:rsidRPr="00E41D32">
              <w:rPr>
                <w:rFonts w:ascii="Tahoma" w:eastAsia="Times New Roman" w:hAnsi="Tahoma" w:cs="Tahoma"/>
                <w:b/>
                <w:bCs/>
                <w:color w:val="000000"/>
                <w:sz w:val="18"/>
                <w:szCs w:val="18"/>
              </w:rPr>
              <w:t>Cognitive Designation</w:t>
            </w:r>
          </w:p>
        </w:tc>
      </w:tr>
      <w:tr w:rsidR="00BD4563" w:rsidRPr="00E41D32" w:rsidTr="00582D2A">
        <w:trPr>
          <w:tblCellSpacing w:w="15" w:type="dxa"/>
          <w:jc w:val="center"/>
        </w:trPr>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40 - 54</w:t>
            </w:r>
          </w:p>
        </w:tc>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Severely challenged (Less than 1% of test takers)</w:t>
            </w:r>
          </w:p>
        </w:tc>
      </w:tr>
      <w:tr w:rsidR="00BD4563" w:rsidRPr="00E41D32" w:rsidTr="00582D2A">
        <w:trPr>
          <w:tblCellSpacing w:w="15" w:type="dxa"/>
          <w:jc w:val="center"/>
        </w:trPr>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55 - 69</w:t>
            </w:r>
          </w:p>
        </w:tc>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Challenged (2.3% of test takers)</w:t>
            </w:r>
          </w:p>
        </w:tc>
      </w:tr>
      <w:tr w:rsidR="00BD4563" w:rsidRPr="00E41D32" w:rsidTr="00582D2A">
        <w:trPr>
          <w:tblCellSpacing w:w="15" w:type="dxa"/>
          <w:jc w:val="center"/>
        </w:trPr>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70 - 84</w:t>
            </w:r>
          </w:p>
        </w:tc>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Below average</w:t>
            </w:r>
          </w:p>
        </w:tc>
      </w:tr>
      <w:tr w:rsidR="00BD4563" w:rsidRPr="00E41D32" w:rsidTr="00582D2A">
        <w:trPr>
          <w:tblCellSpacing w:w="15" w:type="dxa"/>
          <w:jc w:val="center"/>
        </w:trPr>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85 - 114</w:t>
            </w:r>
          </w:p>
        </w:tc>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Average (68% of test takers)</w:t>
            </w:r>
          </w:p>
        </w:tc>
      </w:tr>
      <w:tr w:rsidR="00BD4563" w:rsidRPr="00E41D32" w:rsidTr="00582D2A">
        <w:trPr>
          <w:tblCellSpacing w:w="15" w:type="dxa"/>
          <w:jc w:val="center"/>
        </w:trPr>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115 - 129</w:t>
            </w:r>
          </w:p>
        </w:tc>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Above average</w:t>
            </w:r>
          </w:p>
        </w:tc>
      </w:tr>
      <w:tr w:rsidR="00BD4563" w:rsidRPr="00E41D32" w:rsidTr="00582D2A">
        <w:trPr>
          <w:tblCellSpacing w:w="15" w:type="dxa"/>
          <w:jc w:val="center"/>
        </w:trPr>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130 - 144</w:t>
            </w:r>
          </w:p>
        </w:tc>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Gifted (2.3% of test takers)</w:t>
            </w:r>
          </w:p>
        </w:tc>
      </w:tr>
      <w:tr w:rsidR="00BD4563" w:rsidRPr="00E41D32" w:rsidTr="00582D2A">
        <w:trPr>
          <w:tblCellSpacing w:w="15" w:type="dxa"/>
          <w:jc w:val="center"/>
        </w:trPr>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145 - 159</w:t>
            </w:r>
          </w:p>
        </w:tc>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Genius (Less than 1% of test takers)</w:t>
            </w:r>
          </w:p>
        </w:tc>
      </w:tr>
      <w:tr w:rsidR="00BD4563" w:rsidRPr="00E41D32" w:rsidTr="00582D2A">
        <w:trPr>
          <w:tblCellSpacing w:w="15" w:type="dxa"/>
          <w:jc w:val="center"/>
        </w:trPr>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160 - 175</w:t>
            </w:r>
          </w:p>
        </w:tc>
        <w:tc>
          <w:tcPr>
            <w:tcW w:w="0" w:type="auto"/>
            <w:shd w:val="clear" w:color="auto" w:fill="FFFFFF"/>
            <w:vAlign w:val="center"/>
            <w:hideMark/>
          </w:tcPr>
          <w:p w:rsidR="00BD4563" w:rsidRPr="00E41D32" w:rsidRDefault="00BD4563" w:rsidP="00582D2A">
            <w:pPr>
              <w:spacing w:after="0" w:line="240" w:lineRule="auto"/>
              <w:jc w:val="center"/>
              <w:rPr>
                <w:rFonts w:ascii="Tahoma" w:eastAsia="Times New Roman" w:hAnsi="Tahoma" w:cs="Tahoma"/>
                <w:color w:val="000000"/>
                <w:sz w:val="18"/>
                <w:szCs w:val="18"/>
              </w:rPr>
            </w:pPr>
            <w:r w:rsidRPr="00E41D32">
              <w:rPr>
                <w:rFonts w:ascii="Tahoma" w:eastAsia="Times New Roman" w:hAnsi="Tahoma" w:cs="Tahoma"/>
                <w:color w:val="000000"/>
                <w:sz w:val="18"/>
                <w:szCs w:val="18"/>
              </w:rPr>
              <w:t>Extraordinary genius</w:t>
            </w:r>
          </w:p>
        </w:tc>
      </w:tr>
    </w:tbl>
    <w:p w:rsidR="00BD4563" w:rsidRDefault="00BD4563" w:rsidP="00BD4563">
      <w:pPr>
        <w:rPr>
          <w:rFonts w:ascii="Times New Roman" w:eastAsia="Times New Roman" w:hAnsi="Times New Roman" w:cs="Times New Roman"/>
          <w:b/>
          <w:bCs/>
          <w:sz w:val="36"/>
          <w:szCs w:val="36"/>
        </w:rPr>
      </w:pPr>
    </w:p>
    <w:p w:rsidR="00BD4563" w:rsidRDefault="00BD4563" w:rsidP="00BD4563">
      <w:pPr>
        <w:jc w:val="center"/>
        <w:rPr>
          <w:sz w:val="24"/>
          <w:szCs w:val="24"/>
        </w:rPr>
      </w:pPr>
      <w:r>
        <w:rPr>
          <w:rFonts w:ascii="Times New Roman" w:eastAsia="Times New Roman" w:hAnsi="Times New Roman" w:cs="Times New Roman"/>
          <w:b/>
          <w:bCs/>
          <w:sz w:val="36"/>
          <w:szCs w:val="36"/>
        </w:rPr>
        <w:lastRenderedPageBreak/>
        <w:t>IQ Societies: Could you be a member?</w:t>
      </w:r>
    </w:p>
    <w:tbl>
      <w:tblPr>
        <w:tblpPr w:leftFromText="180" w:rightFromText="180" w:vertAnchor="page" w:horzAnchor="margin" w:tblpXSpec="center" w:tblpY="2146"/>
        <w:tblW w:w="11550" w:type="dxa"/>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2520"/>
        <w:gridCol w:w="9030"/>
      </w:tblGrid>
      <w:tr w:rsidR="00BD4563" w:rsidTr="00582D2A">
        <w:trPr>
          <w:tblCellSpacing w:w="30" w:type="dxa"/>
        </w:trPr>
        <w:tc>
          <w:tcPr>
            <w:tcW w:w="0" w:type="auto"/>
            <w:shd w:val="clear" w:color="auto" w:fill="FFFFFF"/>
            <w:hideMark/>
          </w:tcPr>
          <w:p w:rsidR="00BD4563" w:rsidRDefault="000F18AA" w:rsidP="00582D2A">
            <w:pPr>
              <w:rPr>
                <w:rFonts w:ascii="Tahoma" w:hAnsi="Tahoma" w:cs="Tahoma"/>
                <w:sz w:val="18"/>
                <w:szCs w:val="18"/>
              </w:rPr>
            </w:pPr>
            <w:hyperlink r:id="rId7" w:history="1">
              <w:r w:rsidR="00BD4563">
                <w:rPr>
                  <w:rStyle w:val="Hyperlink"/>
                  <w:rFonts w:ascii="Tahoma" w:hAnsi="Tahoma" w:cs="Tahoma"/>
                  <w:color w:val="3B5998"/>
                  <w:sz w:val="18"/>
                  <w:szCs w:val="18"/>
                </w:rPr>
                <w:t>MENSA</w:t>
              </w:r>
            </w:hyperlink>
          </w:p>
        </w:tc>
        <w:tc>
          <w:tcPr>
            <w:tcW w:w="0" w:type="auto"/>
            <w:shd w:val="clear" w:color="auto" w:fill="FFFFFF"/>
            <w:hideMark/>
          </w:tcPr>
          <w:p w:rsidR="00BD4563" w:rsidRDefault="00BD4563" w:rsidP="00582D2A">
            <w:pPr>
              <w:rPr>
                <w:rFonts w:ascii="Tahoma" w:hAnsi="Tahoma" w:cs="Tahoma"/>
                <w:color w:val="000000"/>
                <w:sz w:val="18"/>
                <w:szCs w:val="18"/>
              </w:rPr>
            </w:pPr>
            <w:r>
              <w:rPr>
                <w:rFonts w:ascii="Tahoma" w:hAnsi="Tahoma" w:cs="Tahoma"/>
                <w:color w:val="000000"/>
                <w:sz w:val="18"/>
                <w:szCs w:val="18"/>
              </w:rPr>
              <w:t>Mensa is the largest, oldest, and best-known high-IQ society in the world. The organization restricts its membership to people with high testable IQs. Specifically, potential members must score within the top 2% (at or above the 98th percentile) of any approved standardized intelligence test</w:t>
            </w:r>
            <w:proofErr w:type="gramStart"/>
            <w:r>
              <w:rPr>
                <w:rFonts w:ascii="Tahoma" w:hAnsi="Tahoma" w:cs="Tahoma"/>
                <w:color w:val="000000"/>
                <w:sz w:val="18"/>
                <w:szCs w:val="18"/>
              </w:rPr>
              <w:t>.[</w:t>
            </w:r>
            <w:proofErr w:type="gramEnd"/>
          </w:p>
        </w:tc>
      </w:tr>
      <w:tr w:rsidR="00BD4563" w:rsidTr="00582D2A">
        <w:trPr>
          <w:tblCellSpacing w:w="30" w:type="dxa"/>
        </w:trPr>
        <w:tc>
          <w:tcPr>
            <w:tcW w:w="0" w:type="auto"/>
            <w:shd w:val="clear" w:color="auto" w:fill="FFFFFF"/>
            <w:hideMark/>
          </w:tcPr>
          <w:p w:rsidR="00BD4563" w:rsidRDefault="000F18AA" w:rsidP="00582D2A">
            <w:pPr>
              <w:rPr>
                <w:rFonts w:ascii="Tahoma" w:hAnsi="Tahoma" w:cs="Tahoma"/>
                <w:sz w:val="18"/>
                <w:szCs w:val="18"/>
              </w:rPr>
            </w:pPr>
            <w:hyperlink r:id="rId8" w:history="1">
              <w:r w:rsidR="00BD4563">
                <w:rPr>
                  <w:rStyle w:val="Hyperlink"/>
                  <w:rFonts w:ascii="Tahoma" w:hAnsi="Tahoma" w:cs="Tahoma"/>
                  <w:color w:val="3B5998"/>
                  <w:sz w:val="18"/>
                  <w:szCs w:val="18"/>
                </w:rPr>
                <w:t>The Pars Society</w:t>
              </w:r>
            </w:hyperlink>
          </w:p>
        </w:tc>
        <w:tc>
          <w:tcPr>
            <w:tcW w:w="0" w:type="auto"/>
            <w:shd w:val="clear" w:color="auto" w:fill="FFFFFF"/>
            <w:hideMark/>
          </w:tcPr>
          <w:p w:rsidR="00BD4563" w:rsidRDefault="00BD4563" w:rsidP="00582D2A">
            <w:pPr>
              <w:rPr>
                <w:rFonts w:ascii="Tahoma" w:hAnsi="Tahoma" w:cs="Tahoma"/>
                <w:color w:val="000000"/>
                <w:sz w:val="18"/>
                <w:szCs w:val="18"/>
              </w:rPr>
            </w:pPr>
            <w:r>
              <w:rPr>
                <w:rFonts w:ascii="Tahoma" w:hAnsi="Tahoma" w:cs="Tahoma"/>
                <w:color w:val="000000"/>
                <w:sz w:val="18"/>
                <w:szCs w:val="18"/>
              </w:rPr>
              <w:t xml:space="preserve">Pars Society was founded in 2002 by </w:t>
            </w:r>
            <w:proofErr w:type="spellStart"/>
            <w:r>
              <w:rPr>
                <w:rFonts w:ascii="Tahoma" w:hAnsi="Tahoma" w:cs="Tahoma"/>
                <w:color w:val="000000"/>
                <w:sz w:val="18"/>
                <w:szCs w:val="18"/>
              </w:rPr>
              <w:t>Baran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Yönter</w:t>
            </w:r>
            <w:proofErr w:type="spellEnd"/>
            <w:r>
              <w:rPr>
                <w:rFonts w:ascii="Tahoma" w:hAnsi="Tahoma" w:cs="Tahoma"/>
                <w:color w:val="000000"/>
                <w:sz w:val="18"/>
                <w:szCs w:val="18"/>
              </w:rPr>
              <w:t xml:space="preserve"> as a high intelligence society.</w:t>
            </w:r>
          </w:p>
        </w:tc>
      </w:tr>
      <w:tr w:rsidR="00BD4563" w:rsidTr="00582D2A">
        <w:trPr>
          <w:tblCellSpacing w:w="30" w:type="dxa"/>
        </w:trPr>
        <w:tc>
          <w:tcPr>
            <w:tcW w:w="0" w:type="auto"/>
            <w:shd w:val="clear" w:color="auto" w:fill="FFFFFF"/>
            <w:hideMark/>
          </w:tcPr>
          <w:p w:rsidR="00BD4563" w:rsidRDefault="000F18AA" w:rsidP="00582D2A">
            <w:pPr>
              <w:rPr>
                <w:rFonts w:ascii="Tahoma" w:hAnsi="Tahoma" w:cs="Tahoma"/>
                <w:sz w:val="18"/>
                <w:szCs w:val="18"/>
              </w:rPr>
            </w:pPr>
            <w:hyperlink r:id="rId9" w:history="1">
              <w:r w:rsidR="00BD4563">
                <w:rPr>
                  <w:rStyle w:val="Hyperlink"/>
                  <w:rFonts w:ascii="Tahoma" w:hAnsi="Tahoma" w:cs="Tahoma"/>
                  <w:color w:val="3B5998"/>
                  <w:sz w:val="18"/>
                  <w:szCs w:val="18"/>
                </w:rPr>
                <w:t>The Giga Society</w:t>
              </w:r>
            </w:hyperlink>
          </w:p>
        </w:tc>
        <w:tc>
          <w:tcPr>
            <w:tcW w:w="0" w:type="auto"/>
            <w:shd w:val="clear" w:color="auto" w:fill="FFFFFF"/>
            <w:hideMark/>
          </w:tcPr>
          <w:p w:rsidR="00BD4563" w:rsidRDefault="00BD4563" w:rsidP="00582D2A">
            <w:pPr>
              <w:rPr>
                <w:rFonts w:ascii="Tahoma" w:hAnsi="Tahoma" w:cs="Tahoma"/>
                <w:color w:val="000000"/>
                <w:sz w:val="18"/>
                <w:szCs w:val="18"/>
              </w:rPr>
            </w:pPr>
            <w:r>
              <w:rPr>
                <w:rFonts w:ascii="Tahoma" w:hAnsi="Tahoma" w:cs="Tahoma"/>
                <w:color w:val="000000"/>
                <w:sz w:val="18"/>
                <w:szCs w:val="18"/>
              </w:rPr>
              <w:t>The Giga society is the world's most exclusive High-IQ society. At least this is the case if you make "having one or more members" a part of the definition of "society". An IQ of 196 or higher is required to join.</w:t>
            </w:r>
          </w:p>
        </w:tc>
      </w:tr>
      <w:tr w:rsidR="00BD4563" w:rsidTr="00582D2A">
        <w:trPr>
          <w:tblCellSpacing w:w="30" w:type="dxa"/>
        </w:trPr>
        <w:tc>
          <w:tcPr>
            <w:tcW w:w="0" w:type="auto"/>
            <w:shd w:val="clear" w:color="auto" w:fill="FFFFFF"/>
            <w:hideMark/>
          </w:tcPr>
          <w:p w:rsidR="00BD4563" w:rsidRDefault="000F18AA" w:rsidP="00582D2A">
            <w:pPr>
              <w:rPr>
                <w:rFonts w:ascii="Tahoma" w:hAnsi="Tahoma" w:cs="Tahoma"/>
                <w:sz w:val="18"/>
                <w:szCs w:val="18"/>
              </w:rPr>
            </w:pPr>
            <w:hyperlink r:id="rId10" w:history="1">
              <w:r w:rsidR="00BD4563">
                <w:rPr>
                  <w:rStyle w:val="Hyperlink"/>
                  <w:rFonts w:ascii="Tahoma" w:hAnsi="Tahoma" w:cs="Tahoma"/>
                  <w:color w:val="3B5998"/>
                  <w:sz w:val="18"/>
                  <w:szCs w:val="18"/>
                </w:rPr>
                <w:t>The Sigma Society</w:t>
              </w:r>
            </w:hyperlink>
          </w:p>
        </w:tc>
        <w:tc>
          <w:tcPr>
            <w:tcW w:w="0" w:type="auto"/>
            <w:shd w:val="clear" w:color="auto" w:fill="FFFFFF"/>
            <w:hideMark/>
          </w:tcPr>
          <w:p w:rsidR="00BD4563" w:rsidRDefault="00BD4563" w:rsidP="00582D2A">
            <w:pPr>
              <w:rPr>
                <w:rFonts w:ascii="Tahoma" w:hAnsi="Tahoma" w:cs="Tahoma"/>
                <w:color w:val="000000"/>
                <w:sz w:val="18"/>
                <w:szCs w:val="18"/>
              </w:rPr>
            </w:pPr>
            <w:r>
              <w:rPr>
                <w:rFonts w:ascii="Tahoma" w:hAnsi="Tahoma" w:cs="Tahoma"/>
                <w:color w:val="000000"/>
                <w:sz w:val="18"/>
                <w:szCs w:val="18"/>
              </w:rPr>
              <w:t>Sigma Society is an organization of international scope.</w:t>
            </w:r>
          </w:p>
        </w:tc>
      </w:tr>
      <w:tr w:rsidR="00BD4563" w:rsidTr="00582D2A">
        <w:trPr>
          <w:tblCellSpacing w:w="30" w:type="dxa"/>
        </w:trPr>
        <w:tc>
          <w:tcPr>
            <w:tcW w:w="0" w:type="auto"/>
            <w:shd w:val="clear" w:color="auto" w:fill="FFFFFF"/>
            <w:noWrap/>
            <w:hideMark/>
          </w:tcPr>
          <w:p w:rsidR="00BD4563" w:rsidRDefault="000F18AA" w:rsidP="00582D2A">
            <w:pPr>
              <w:rPr>
                <w:rFonts w:ascii="Tahoma" w:hAnsi="Tahoma" w:cs="Tahoma"/>
                <w:sz w:val="18"/>
                <w:szCs w:val="18"/>
              </w:rPr>
            </w:pPr>
            <w:hyperlink r:id="rId11" w:history="1">
              <w:r w:rsidR="00BD4563">
                <w:rPr>
                  <w:rStyle w:val="Hyperlink"/>
                  <w:rFonts w:ascii="Tahoma" w:hAnsi="Tahoma" w:cs="Tahoma"/>
                  <w:color w:val="3B5998"/>
                  <w:sz w:val="18"/>
                  <w:szCs w:val="18"/>
                </w:rPr>
                <w:t>International High IQ Society</w:t>
              </w:r>
            </w:hyperlink>
          </w:p>
        </w:tc>
        <w:tc>
          <w:tcPr>
            <w:tcW w:w="0" w:type="auto"/>
            <w:shd w:val="clear" w:color="auto" w:fill="FFFFFF"/>
            <w:hideMark/>
          </w:tcPr>
          <w:p w:rsidR="00BD4563" w:rsidRDefault="00BD4563" w:rsidP="00582D2A">
            <w:pPr>
              <w:rPr>
                <w:rFonts w:ascii="Tahoma" w:hAnsi="Tahoma" w:cs="Tahoma"/>
                <w:color w:val="000000"/>
                <w:sz w:val="18"/>
                <w:szCs w:val="18"/>
              </w:rPr>
            </w:pPr>
            <w:r>
              <w:rPr>
                <w:rFonts w:ascii="Tahoma" w:hAnsi="Tahoma" w:cs="Tahoma"/>
                <w:color w:val="000000"/>
                <w:sz w:val="18"/>
                <w:szCs w:val="18"/>
              </w:rPr>
              <w:t xml:space="preserve">The 2nd largest high-IQ </w:t>
            </w:r>
            <w:proofErr w:type="spellStart"/>
            <w:r>
              <w:rPr>
                <w:rFonts w:ascii="Tahoma" w:hAnsi="Tahoma" w:cs="Tahoma"/>
                <w:color w:val="000000"/>
                <w:sz w:val="18"/>
                <w:szCs w:val="18"/>
              </w:rPr>
              <w:t>organisation</w:t>
            </w:r>
            <w:proofErr w:type="spellEnd"/>
            <w:r>
              <w:rPr>
                <w:rFonts w:ascii="Tahoma" w:hAnsi="Tahoma" w:cs="Tahoma"/>
                <w:color w:val="000000"/>
                <w:sz w:val="18"/>
                <w:szCs w:val="18"/>
              </w:rPr>
              <w:t xml:space="preserve"> in the world. Membership in the International High IQ Society is open to persons who have an IQ in the top five percent of the population and who want to be part of our global community. There is no other qualification for membership.</w:t>
            </w:r>
          </w:p>
        </w:tc>
      </w:tr>
      <w:tr w:rsidR="00BD4563" w:rsidTr="00582D2A">
        <w:trPr>
          <w:tblCellSpacing w:w="30" w:type="dxa"/>
        </w:trPr>
        <w:tc>
          <w:tcPr>
            <w:tcW w:w="0" w:type="auto"/>
            <w:shd w:val="clear" w:color="auto" w:fill="FFFFFF"/>
            <w:hideMark/>
          </w:tcPr>
          <w:p w:rsidR="00BD4563" w:rsidRDefault="000F18AA" w:rsidP="00582D2A">
            <w:pPr>
              <w:rPr>
                <w:rFonts w:ascii="Tahoma" w:hAnsi="Tahoma" w:cs="Tahoma"/>
                <w:sz w:val="18"/>
                <w:szCs w:val="18"/>
              </w:rPr>
            </w:pPr>
            <w:hyperlink r:id="rId12" w:history="1">
              <w:r w:rsidR="00BD4563">
                <w:rPr>
                  <w:rStyle w:val="Hyperlink"/>
                  <w:rFonts w:ascii="Tahoma" w:hAnsi="Tahoma" w:cs="Tahoma"/>
                  <w:color w:val="3B5998"/>
                  <w:sz w:val="18"/>
                  <w:szCs w:val="18"/>
                </w:rPr>
                <w:t>The Mega Foundation</w:t>
              </w:r>
            </w:hyperlink>
          </w:p>
        </w:tc>
        <w:tc>
          <w:tcPr>
            <w:tcW w:w="0" w:type="auto"/>
            <w:shd w:val="clear" w:color="auto" w:fill="FFFFFF"/>
            <w:hideMark/>
          </w:tcPr>
          <w:p w:rsidR="00BD4563" w:rsidRDefault="00BD4563" w:rsidP="00582D2A">
            <w:pPr>
              <w:rPr>
                <w:rFonts w:ascii="Tahoma" w:hAnsi="Tahoma" w:cs="Tahoma"/>
                <w:color w:val="000000"/>
                <w:sz w:val="18"/>
                <w:szCs w:val="18"/>
              </w:rPr>
            </w:pPr>
            <w:r>
              <w:rPr>
                <w:rFonts w:ascii="Tahoma" w:hAnsi="Tahoma" w:cs="Tahoma"/>
                <w:color w:val="000000"/>
                <w:sz w:val="18"/>
                <w:szCs w:val="18"/>
              </w:rPr>
              <w:t>The Mega Foundation is a tax-exempt non-profit charitable organization established to create and implement programs that aid in the development of severely gifted individuals and their ideas. The Mega Foundation also supports and develops innovative projects, in the arts and sciences, based solely upon the merit of the projects and the vision of their creators.</w:t>
            </w:r>
          </w:p>
        </w:tc>
      </w:tr>
      <w:tr w:rsidR="00BD4563" w:rsidTr="00582D2A">
        <w:trPr>
          <w:tblCellSpacing w:w="30" w:type="dxa"/>
        </w:trPr>
        <w:tc>
          <w:tcPr>
            <w:tcW w:w="0" w:type="auto"/>
            <w:shd w:val="clear" w:color="auto" w:fill="FFFFFF"/>
            <w:hideMark/>
          </w:tcPr>
          <w:p w:rsidR="00BD4563" w:rsidRDefault="000F18AA" w:rsidP="00582D2A">
            <w:pPr>
              <w:rPr>
                <w:rFonts w:ascii="Tahoma" w:hAnsi="Tahoma" w:cs="Tahoma"/>
                <w:sz w:val="18"/>
                <w:szCs w:val="18"/>
              </w:rPr>
            </w:pPr>
            <w:hyperlink r:id="rId13" w:history="1">
              <w:r w:rsidR="00BD4563">
                <w:rPr>
                  <w:rStyle w:val="Hyperlink"/>
                  <w:rFonts w:ascii="Tahoma" w:hAnsi="Tahoma" w:cs="Tahoma"/>
                  <w:color w:val="3B5998"/>
                  <w:sz w:val="18"/>
                  <w:szCs w:val="18"/>
                </w:rPr>
                <w:t xml:space="preserve">The </w:t>
              </w:r>
              <w:proofErr w:type="spellStart"/>
              <w:r w:rsidR="00BD4563">
                <w:rPr>
                  <w:rStyle w:val="Hyperlink"/>
                  <w:rFonts w:ascii="Tahoma" w:hAnsi="Tahoma" w:cs="Tahoma"/>
                  <w:color w:val="3B5998"/>
                  <w:sz w:val="18"/>
                  <w:szCs w:val="18"/>
                </w:rPr>
                <w:t>Cerebals</w:t>
              </w:r>
              <w:proofErr w:type="spellEnd"/>
              <w:r w:rsidR="00BD4563">
                <w:rPr>
                  <w:rStyle w:val="Hyperlink"/>
                  <w:rFonts w:ascii="Tahoma" w:hAnsi="Tahoma" w:cs="Tahoma"/>
                  <w:color w:val="3B5998"/>
                  <w:sz w:val="18"/>
                  <w:szCs w:val="18"/>
                </w:rPr>
                <w:t xml:space="preserve"> Society</w:t>
              </w:r>
            </w:hyperlink>
          </w:p>
        </w:tc>
        <w:tc>
          <w:tcPr>
            <w:tcW w:w="0" w:type="auto"/>
            <w:shd w:val="clear" w:color="auto" w:fill="FFFFFF"/>
            <w:hideMark/>
          </w:tcPr>
          <w:p w:rsidR="00BD4563" w:rsidRDefault="00BD4563" w:rsidP="00582D2A">
            <w:pPr>
              <w:rPr>
                <w:rFonts w:ascii="Tahoma" w:hAnsi="Tahoma" w:cs="Tahoma"/>
                <w:color w:val="000000"/>
                <w:sz w:val="18"/>
                <w:szCs w:val="18"/>
              </w:rPr>
            </w:pPr>
            <w:r>
              <w:rPr>
                <w:rFonts w:ascii="Tahoma" w:hAnsi="Tahoma" w:cs="Tahoma"/>
                <w:color w:val="000000"/>
                <w:sz w:val="18"/>
                <w:szCs w:val="18"/>
              </w:rPr>
              <w:t>Cerebrals Society is an international society for people who have a documented IQ score of at least 144 sd16 from standardized, professional tests of intelligence only. This means that membership is open for the top 0.3% of people along the IQ spectrum.</w:t>
            </w:r>
          </w:p>
        </w:tc>
      </w:tr>
      <w:tr w:rsidR="00BD4563" w:rsidTr="00582D2A">
        <w:trPr>
          <w:tblCellSpacing w:w="30" w:type="dxa"/>
        </w:trPr>
        <w:tc>
          <w:tcPr>
            <w:tcW w:w="0" w:type="auto"/>
            <w:shd w:val="clear" w:color="auto" w:fill="FFFFFF"/>
            <w:hideMark/>
          </w:tcPr>
          <w:p w:rsidR="00BD4563" w:rsidRDefault="000F18AA" w:rsidP="00582D2A">
            <w:pPr>
              <w:rPr>
                <w:rFonts w:ascii="Tahoma" w:hAnsi="Tahoma" w:cs="Tahoma"/>
                <w:sz w:val="18"/>
                <w:szCs w:val="18"/>
              </w:rPr>
            </w:pPr>
            <w:hyperlink r:id="rId14" w:history="1">
              <w:r w:rsidR="00BD4563">
                <w:rPr>
                  <w:rStyle w:val="Hyperlink"/>
                  <w:rFonts w:ascii="Tahoma" w:hAnsi="Tahoma" w:cs="Tahoma"/>
                  <w:color w:val="3B5998"/>
                  <w:sz w:val="18"/>
                  <w:szCs w:val="18"/>
                </w:rPr>
                <w:t>The Prometheus Society</w:t>
              </w:r>
            </w:hyperlink>
          </w:p>
        </w:tc>
        <w:tc>
          <w:tcPr>
            <w:tcW w:w="0" w:type="auto"/>
            <w:shd w:val="clear" w:color="auto" w:fill="FFFFFF"/>
            <w:hideMark/>
          </w:tcPr>
          <w:p w:rsidR="00BD4563" w:rsidRDefault="00BD4563" w:rsidP="00582D2A">
            <w:pPr>
              <w:rPr>
                <w:rFonts w:ascii="Tahoma" w:hAnsi="Tahoma" w:cs="Tahoma"/>
                <w:color w:val="000000"/>
                <w:sz w:val="18"/>
                <w:szCs w:val="18"/>
              </w:rPr>
            </w:pPr>
            <w:r>
              <w:rPr>
                <w:rFonts w:ascii="Tahoma" w:hAnsi="Tahoma" w:cs="Tahoma"/>
                <w:color w:val="000000"/>
                <w:sz w:val="18"/>
                <w:szCs w:val="18"/>
              </w:rPr>
              <w:t xml:space="preserve">The Prometheus Society was established in 1982 by philosopher Ronald K. </w:t>
            </w:r>
            <w:proofErr w:type="spellStart"/>
            <w:r>
              <w:rPr>
                <w:rFonts w:ascii="Tahoma" w:hAnsi="Tahoma" w:cs="Tahoma"/>
                <w:color w:val="000000"/>
                <w:sz w:val="18"/>
                <w:szCs w:val="18"/>
              </w:rPr>
              <w:t>Hoeflin</w:t>
            </w:r>
            <w:proofErr w:type="spellEnd"/>
            <w:r>
              <w:rPr>
                <w:rFonts w:ascii="Tahoma" w:hAnsi="Tahoma" w:cs="Tahoma"/>
                <w:color w:val="000000"/>
                <w:sz w:val="18"/>
                <w:szCs w:val="18"/>
              </w:rPr>
              <w:t>, Ph.D. (see picture) to promote fellowship among individuals with extremely high intelligence.</w:t>
            </w:r>
          </w:p>
        </w:tc>
      </w:tr>
      <w:tr w:rsidR="00BD4563" w:rsidTr="00582D2A">
        <w:trPr>
          <w:tblCellSpacing w:w="30" w:type="dxa"/>
        </w:trPr>
        <w:tc>
          <w:tcPr>
            <w:tcW w:w="0" w:type="auto"/>
            <w:shd w:val="clear" w:color="auto" w:fill="FFFFFF"/>
            <w:hideMark/>
          </w:tcPr>
          <w:p w:rsidR="00BD4563" w:rsidRDefault="000F18AA" w:rsidP="00582D2A">
            <w:pPr>
              <w:rPr>
                <w:rFonts w:ascii="Tahoma" w:hAnsi="Tahoma" w:cs="Tahoma"/>
                <w:sz w:val="18"/>
                <w:szCs w:val="18"/>
              </w:rPr>
            </w:pPr>
            <w:hyperlink r:id="rId15" w:history="1">
              <w:proofErr w:type="spellStart"/>
              <w:r w:rsidR="00BD4563">
                <w:rPr>
                  <w:rStyle w:val="Hyperlink"/>
                  <w:rFonts w:ascii="Tahoma" w:hAnsi="Tahoma" w:cs="Tahoma"/>
                  <w:color w:val="3B5998"/>
                  <w:sz w:val="18"/>
                  <w:szCs w:val="18"/>
                </w:rPr>
                <w:t>Mysterium</w:t>
              </w:r>
              <w:proofErr w:type="spellEnd"/>
            </w:hyperlink>
          </w:p>
        </w:tc>
        <w:tc>
          <w:tcPr>
            <w:tcW w:w="0" w:type="auto"/>
            <w:shd w:val="clear" w:color="auto" w:fill="FFFFFF"/>
            <w:hideMark/>
          </w:tcPr>
          <w:p w:rsidR="00BD4563" w:rsidRDefault="00BD4563" w:rsidP="00582D2A">
            <w:pPr>
              <w:rPr>
                <w:rFonts w:ascii="Tahoma" w:hAnsi="Tahoma" w:cs="Tahoma"/>
                <w:color w:val="000000"/>
                <w:sz w:val="18"/>
                <w:szCs w:val="18"/>
              </w:rPr>
            </w:pPr>
            <w:proofErr w:type="spellStart"/>
            <w:r>
              <w:rPr>
                <w:rFonts w:ascii="Tahoma" w:hAnsi="Tahoma" w:cs="Tahoma"/>
                <w:color w:val="000000"/>
                <w:sz w:val="18"/>
                <w:szCs w:val="18"/>
              </w:rPr>
              <w:t>Mysterium</w:t>
            </w:r>
            <w:proofErr w:type="spellEnd"/>
            <w:r>
              <w:rPr>
                <w:rFonts w:ascii="Tahoma" w:hAnsi="Tahoma" w:cs="Tahoma"/>
                <w:color w:val="000000"/>
                <w:sz w:val="18"/>
                <w:szCs w:val="18"/>
              </w:rPr>
              <w:t xml:space="preserve"> is not just another high IQ society. </w:t>
            </w:r>
            <w:proofErr w:type="spellStart"/>
            <w:r>
              <w:rPr>
                <w:rFonts w:ascii="Tahoma" w:hAnsi="Tahoma" w:cs="Tahoma"/>
                <w:color w:val="000000"/>
                <w:sz w:val="18"/>
                <w:szCs w:val="18"/>
              </w:rPr>
              <w:t>Mysterium</w:t>
            </w:r>
            <w:proofErr w:type="spellEnd"/>
            <w:r>
              <w:rPr>
                <w:rFonts w:ascii="Tahoma" w:hAnsi="Tahoma" w:cs="Tahoma"/>
                <w:color w:val="000000"/>
                <w:sz w:val="18"/>
                <w:szCs w:val="18"/>
              </w:rPr>
              <w:t xml:space="preserve"> is not something you join, receive a certificate to hang on the wall, then vegetate. </w:t>
            </w:r>
            <w:proofErr w:type="spellStart"/>
            <w:r>
              <w:rPr>
                <w:rFonts w:ascii="Tahoma" w:hAnsi="Tahoma" w:cs="Tahoma"/>
                <w:color w:val="000000"/>
                <w:sz w:val="18"/>
                <w:szCs w:val="18"/>
              </w:rPr>
              <w:t>Mysterium</w:t>
            </w:r>
            <w:proofErr w:type="spellEnd"/>
            <w:r>
              <w:rPr>
                <w:rFonts w:ascii="Tahoma" w:hAnsi="Tahoma" w:cs="Tahoma"/>
                <w:color w:val="000000"/>
                <w:sz w:val="18"/>
                <w:szCs w:val="18"/>
              </w:rPr>
              <w:t xml:space="preserve"> is not for the "average genius" with a pocket full of ideals and nothing to show for it. </w:t>
            </w:r>
            <w:proofErr w:type="spellStart"/>
            <w:r>
              <w:rPr>
                <w:rFonts w:ascii="Tahoma" w:hAnsi="Tahoma" w:cs="Tahoma"/>
                <w:color w:val="000000"/>
                <w:sz w:val="18"/>
                <w:szCs w:val="18"/>
              </w:rPr>
              <w:t>Mysterium</w:t>
            </w:r>
            <w:proofErr w:type="spellEnd"/>
            <w:r>
              <w:rPr>
                <w:rFonts w:ascii="Tahoma" w:hAnsi="Tahoma" w:cs="Tahoma"/>
                <w:color w:val="000000"/>
                <w:sz w:val="18"/>
                <w:szCs w:val="18"/>
              </w:rPr>
              <w:t xml:space="preserve"> is beyond outer space, inner space, and cyberspace. </w:t>
            </w:r>
            <w:proofErr w:type="spellStart"/>
            <w:r>
              <w:rPr>
                <w:rFonts w:ascii="Tahoma" w:hAnsi="Tahoma" w:cs="Tahoma"/>
                <w:color w:val="000000"/>
                <w:sz w:val="18"/>
                <w:szCs w:val="18"/>
              </w:rPr>
              <w:t>Mysterium</w:t>
            </w:r>
            <w:proofErr w:type="spellEnd"/>
            <w:r>
              <w:rPr>
                <w:rFonts w:ascii="Tahoma" w:hAnsi="Tahoma" w:cs="Tahoma"/>
                <w:color w:val="000000"/>
                <w:sz w:val="18"/>
                <w:szCs w:val="18"/>
              </w:rPr>
              <w:t xml:space="preserve"> is a nurturing, stimulating, and inspiring "growth link" to human creativity, ingenuity, and originality that is undergirded by experience and productivity.</w:t>
            </w:r>
          </w:p>
        </w:tc>
      </w:tr>
      <w:tr w:rsidR="00BD4563" w:rsidTr="00582D2A">
        <w:trPr>
          <w:tblCellSpacing w:w="30" w:type="dxa"/>
        </w:trPr>
        <w:tc>
          <w:tcPr>
            <w:tcW w:w="0" w:type="auto"/>
            <w:shd w:val="clear" w:color="auto" w:fill="FFFFFF"/>
            <w:hideMark/>
          </w:tcPr>
          <w:p w:rsidR="00BD4563" w:rsidRDefault="000F18AA" w:rsidP="00582D2A">
            <w:pPr>
              <w:rPr>
                <w:rFonts w:ascii="Tahoma" w:hAnsi="Tahoma" w:cs="Tahoma"/>
                <w:sz w:val="18"/>
                <w:szCs w:val="18"/>
              </w:rPr>
            </w:pPr>
            <w:hyperlink r:id="rId16" w:history="1">
              <w:r w:rsidR="00BD4563">
                <w:rPr>
                  <w:rStyle w:val="Hyperlink"/>
                  <w:rFonts w:ascii="Tahoma" w:hAnsi="Tahoma" w:cs="Tahoma"/>
                  <w:color w:val="3B5998"/>
                  <w:sz w:val="18"/>
                  <w:szCs w:val="18"/>
                </w:rPr>
                <w:t>The Triple Nine Society</w:t>
              </w:r>
            </w:hyperlink>
          </w:p>
        </w:tc>
        <w:tc>
          <w:tcPr>
            <w:tcW w:w="0" w:type="auto"/>
            <w:shd w:val="clear" w:color="auto" w:fill="FFFFFF"/>
            <w:hideMark/>
          </w:tcPr>
          <w:p w:rsidR="00BD4563" w:rsidRDefault="00BD4563" w:rsidP="00582D2A">
            <w:pPr>
              <w:rPr>
                <w:rFonts w:ascii="Tahoma" w:hAnsi="Tahoma" w:cs="Tahoma"/>
                <w:color w:val="000000"/>
                <w:sz w:val="18"/>
                <w:szCs w:val="18"/>
              </w:rPr>
            </w:pPr>
            <w:r>
              <w:rPr>
                <w:rFonts w:ascii="Tahoma" w:hAnsi="Tahoma" w:cs="Tahoma"/>
                <w:color w:val="000000"/>
                <w:sz w:val="18"/>
                <w:szCs w:val="18"/>
              </w:rPr>
              <w:t>The Triple Nine Society is committed to friendship, communication, the adventure of intellectual exploration, and a greater realization of individual potentials. It neither sanctions the imposition of one person's philosophy on another nor subscribes to any particular philosophy for its members.</w:t>
            </w:r>
          </w:p>
        </w:tc>
      </w:tr>
    </w:tbl>
    <w:p w:rsidR="00145F51" w:rsidRDefault="00145F51"/>
    <w:sectPr w:rsidR="00145F51" w:rsidSect="0014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63"/>
    <w:rsid w:val="00087C50"/>
    <w:rsid w:val="000F18AA"/>
    <w:rsid w:val="00145F51"/>
    <w:rsid w:val="00167C9B"/>
    <w:rsid w:val="00A73653"/>
    <w:rsid w:val="00BD4563"/>
    <w:rsid w:val="00D75848"/>
    <w:rsid w:val="00EE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CD7EB-EB5E-4DD4-A4FD-640C093A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563"/>
    <w:rPr>
      <w:color w:val="0000FF" w:themeColor="hyperlink"/>
      <w:u w:val="single"/>
    </w:rPr>
  </w:style>
  <w:style w:type="table" w:styleId="TableGrid">
    <w:name w:val="Table Grid"/>
    <w:basedOn w:val="TableNormal"/>
    <w:uiPriority w:val="59"/>
    <w:rsid w:val="00BD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arssociety.org/" TargetMode="External"/><Relationship Id="rId13" Type="http://schemas.openxmlformats.org/officeDocument/2006/relationships/hyperlink" Target="http://www.cerebral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nsa.org/" TargetMode="External"/><Relationship Id="rId12" Type="http://schemas.openxmlformats.org/officeDocument/2006/relationships/hyperlink" Target="http://www.megafoundation.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riplenine.org/"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highiqsociety.org" TargetMode="External"/><Relationship Id="rId5" Type="http://schemas.openxmlformats.org/officeDocument/2006/relationships/hyperlink" Target="http://www.free-iqtest.net/" TargetMode="External"/><Relationship Id="rId15" Type="http://schemas.openxmlformats.org/officeDocument/2006/relationships/hyperlink" Target="http://www.cpsimoes.net/mysterium/" TargetMode="External"/><Relationship Id="rId10" Type="http://schemas.openxmlformats.org/officeDocument/2006/relationships/hyperlink" Target="http://www.sigmasociety.org/" TargetMode="External"/><Relationship Id="rId4" Type="http://schemas.openxmlformats.org/officeDocument/2006/relationships/hyperlink" Target="http://www.google.com/url?q=http://wordnetweb.princeton.edu/perl/webwn%3Fs%3Diq&amp;sa=X&amp;ei=VvLzTKDaNcSqlAf_74G2DA&amp;ved=0CBcQpAMoAA&amp;usg=AFQjCNHfpsKrCHJqdS327rSBpFYexHUOgw" TargetMode="External"/><Relationship Id="rId9" Type="http://schemas.openxmlformats.org/officeDocument/2006/relationships/hyperlink" Target="http://www.gigasociety.org" TargetMode="External"/><Relationship Id="rId14" Type="http://schemas.openxmlformats.org/officeDocument/2006/relationships/hyperlink" Target="http://www.prometheus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fpaterna</dc:creator>
  <cp:lastModifiedBy>Christman, Ashley</cp:lastModifiedBy>
  <cp:revision>2</cp:revision>
  <dcterms:created xsi:type="dcterms:W3CDTF">2016-01-13T00:05:00Z</dcterms:created>
  <dcterms:modified xsi:type="dcterms:W3CDTF">2016-01-13T00:05:00Z</dcterms:modified>
</cp:coreProperties>
</file>